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A" w:rsidRPr="00F91476" w:rsidRDefault="004765EB" w:rsidP="00787E58">
      <w:pPr>
        <w:jc w:val="center"/>
        <w:rPr>
          <w:b/>
        </w:rPr>
      </w:pPr>
      <w:r>
        <w:rPr>
          <w:b/>
        </w:rPr>
        <w:t>ZİYA GÖKALP İLK</w:t>
      </w:r>
      <w:r w:rsidR="00854829">
        <w:rPr>
          <w:b/>
        </w:rPr>
        <w:t>OKULU 2</w:t>
      </w:r>
      <w:r w:rsidR="00DD3A87">
        <w:rPr>
          <w:b/>
        </w:rPr>
        <w:t xml:space="preserve"> </w:t>
      </w:r>
      <w:r w:rsidR="00787E58" w:rsidRPr="00F91476">
        <w:rPr>
          <w:b/>
        </w:rPr>
        <w:t>KALEM TEMİZLİK MALZEMESİ TEKNİK ŞARTNAMESİ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SIVI SABUN</w:t>
      </w:r>
    </w:p>
    <w:p w:rsidR="00787E58" w:rsidRPr="00F91476" w:rsidRDefault="00787E58" w:rsidP="00787E58">
      <w:r w:rsidRPr="00F91476">
        <w:t xml:space="preserve">4 litrelik şişelerde ambalajlı olacaktır. Parfüm içermeli, kullanımda hoş bir koku bırakmalı. Kolay köpürmeli ve kolay durulanabilmelidir. Cildi kurutmamalı, tahriş etmemeli, </w:t>
      </w:r>
      <w:proofErr w:type="spellStart"/>
      <w:r w:rsidRPr="00F91476">
        <w:t>irritasyon</w:t>
      </w:r>
      <w:proofErr w:type="spellEnd"/>
      <w:r w:rsidRPr="00F91476">
        <w:t xml:space="preserve"> ve alerji yapmamalıdır.</w:t>
      </w:r>
      <w:r w:rsidR="00223EE9" w:rsidRPr="00F91476">
        <w:t xml:space="preserve"> Ürün el temizliği ve antiseptiği için uygun olmalıdır. Ürün, çevre ve insan sağlığına uygun ve doğada çözünür olmalıdır.</w:t>
      </w:r>
    </w:p>
    <w:p w:rsidR="00787E58" w:rsidRPr="00F91476" w:rsidRDefault="00787E58" w:rsidP="00787E58">
      <w:pPr>
        <w:pStyle w:val="ListeParagraf"/>
        <w:numPr>
          <w:ilvl w:val="0"/>
          <w:numId w:val="1"/>
        </w:numPr>
        <w:rPr>
          <w:b/>
        </w:rPr>
      </w:pPr>
      <w:r w:rsidRPr="00F91476">
        <w:rPr>
          <w:b/>
        </w:rPr>
        <w:t>YÜZEY TEMİZLEYİCİ</w:t>
      </w:r>
    </w:p>
    <w:p w:rsidR="00787E58" w:rsidRPr="00F91476" w:rsidRDefault="00787E58" w:rsidP="00787E58">
      <w:r w:rsidRPr="00F91476">
        <w:t>5 litrelik şişelerde ambalajlanmış olmalıdır. Ürün uygulamayla geride hoş bir koku bırakmalıdır.</w:t>
      </w:r>
    </w:p>
    <w:p w:rsidR="00787E58" w:rsidRDefault="00AE5228" w:rsidP="00580A83">
      <w:pPr>
        <w:jc w:val="both"/>
      </w:pPr>
      <w:proofErr w:type="gramStart"/>
      <w:r w:rsidRPr="00F91476">
        <w:t>üretilmiş</w:t>
      </w:r>
      <w:proofErr w:type="gramEnd"/>
      <w:r w:rsidRPr="00F91476">
        <w:t xml:space="preserve"> olmalıdır.</w:t>
      </w: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5925"/>
        <w:gridCol w:w="4915"/>
      </w:tblGrid>
      <w:tr w:rsidR="00624388" w:rsidRPr="00367147" w:rsidTr="00FD21C7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TÜM ÜRÜNLERİN NAKLİYE VE MONTAJI YÜKLENİCİYE AİTTİR.</w:t>
            </w:r>
          </w:p>
        </w:tc>
      </w:tr>
      <w:tr w:rsidR="00624388" w:rsidRPr="00367147" w:rsidTr="00FD21C7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624388" w:rsidRPr="00367147" w:rsidTr="00FD21C7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- MALZEMELER MUAYENE TESLİM ALMA KOMİSYONU TARAFINDAN </w:t>
            </w:r>
            <w:proofErr w:type="gramStart"/>
            <w:r w:rsidRPr="00367147">
              <w:rPr>
                <w:rFonts w:eastAsia="Times New Roman"/>
                <w:b/>
                <w:color w:val="000000"/>
                <w:lang w:eastAsia="tr-TR"/>
              </w:rPr>
              <w:t>KONTROL  EDİLDİKTEN</w:t>
            </w:r>
            <w:proofErr w:type="gramEnd"/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 SONRA TESLİM ALINACAKTIR.</w:t>
            </w:r>
          </w:p>
        </w:tc>
      </w:tr>
      <w:tr w:rsidR="00624388" w:rsidRPr="00367147" w:rsidTr="00FD21C7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>- ALIMI YAPILACAK MALZEMELER PİYASADA 1. KALİTE OLACAKTIR.</w:t>
            </w:r>
          </w:p>
        </w:tc>
      </w:tr>
      <w:tr w:rsidR="00624388" w:rsidRPr="00367147" w:rsidTr="00FD21C7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- FİYATLAR KDV HARİÇ OLARAK </w:t>
            </w:r>
            <w:r w:rsidRPr="00367147">
              <w:rPr>
                <w:rFonts w:eastAsia="Times New Roman"/>
                <w:b/>
                <w:color w:val="000000"/>
                <w:lang w:eastAsia="tr-TR"/>
              </w:rPr>
              <w:t>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88" w:rsidRPr="00367147" w:rsidRDefault="00624388" w:rsidP="00FD21C7">
            <w:pPr>
              <w:spacing w:after="0" w:line="240" w:lineRule="auto"/>
              <w:ind w:firstLineChars="500" w:firstLine="1205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624388" w:rsidRPr="00367147" w:rsidTr="00FD21C7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88" w:rsidRPr="00367147" w:rsidRDefault="00624388" w:rsidP="00624388">
            <w:pPr>
              <w:pStyle w:val="ListeParagraf"/>
              <w:numPr>
                <w:ilvl w:val="0"/>
                <w:numId w:val="14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SATIN ALINACAK OLAN MALZEMELERİN TSE </w:t>
            </w:r>
            <w:proofErr w:type="gramStart"/>
            <w:r w:rsidRPr="00367147">
              <w:rPr>
                <w:rFonts w:eastAsia="Times New Roman"/>
                <w:b/>
                <w:color w:val="000000"/>
                <w:lang w:eastAsia="tr-TR"/>
              </w:rPr>
              <w:t>YADA</w:t>
            </w:r>
            <w:proofErr w:type="gramEnd"/>
            <w:r w:rsidRPr="00367147">
              <w:rPr>
                <w:rFonts w:eastAsia="Times New Roman"/>
                <w:b/>
                <w:color w:val="000000"/>
                <w:lang w:eastAsia="tr-TR"/>
              </w:rPr>
              <w:t xml:space="preserve"> ISO- İBARELERİ İLE SON KULLANMA TARİHLERİ BELİRTİLMİŞ OLACAKTIR.</w:t>
            </w:r>
          </w:p>
          <w:p w:rsidR="00624388" w:rsidRPr="00367147" w:rsidRDefault="00624388" w:rsidP="00624388">
            <w:pPr>
              <w:pStyle w:val="ListeParagraf"/>
              <w:numPr>
                <w:ilvl w:val="0"/>
                <w:numId w:val="14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624388" w:rsidRPr="00367147" w:rsidRDefault="00624388" w:rsidP="00FD21C7">
            <w:pPr>
              <w:pStyle w:val="ListeParagraf"/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</w:p>
          <w:p w:rsidR="00624388" w:rsidRPr="00367147" w:rsidRDefault="00624388" w:rsidP="00624388">
            <w:pPr>
              <w:pStyle w:val="ListeParagraf"/>
              <w:numPr>
                <w:ilvl w:val="0"/>
                <w:numId w:val="14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:rsidR="00624388" w:rsidRPr="00367147" w:rsidRDefault="00624388" w:rsidP="00FD21C7">
            <w:pPr>
              <w:jc w:val="center"/>
              <w:rPr>
                <w:b/>
                <w:shd w:val="clear" w:color="auto" w:fill="FFFFFF"/>
              </w:rPr>
            </w:pPr>
          </w:p>
          <w:p w:rsidR="00624388" w:rsidRPr="00367147" w:rsidRDefault="00624388" w:rsidP="00624388">
            <w:pPr>
              <w:pStyle w:val="ListeParagraf"/>
              <w:numPr>
                <w:ilvl w:val="0"/>
                <w:numId w:val="14"/>
              </w:numPr>
              <w:spacing w:after="160" w:line="259" w:lineRule="auto"/>
              <w:jc w:val="center"/>
              <w:rPr>
                <w:b/>
                <w:shd w:val="clear" w:color="auto" w:fill="FFFFFF"/>
              </w:rPr>
            </w:pPr>
            <w:r w:rsidRPr="00367147">
              <w:rPr>
                <w:b/>
                <w:shd w:val="clear" w:color="auto" w:fill="FFFFFF"/>
              </w:rPr>
              <w:t>NUMUESİ TEKNİK ŞARTNAMEYE UYMAYAN FİRMALARIN TEKLİFLERİ DEĞERLENDİRME DIŞI KALACAKTIR.</w:t>
            </w:r>
          </w:p>
          <w:p w:rsidR="00624388" w:rsidRPr="00367147" w:rsidRDefault="00624388" w:rsidP="00FD21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</w:tbl>
    <w:p w:rsidR="00624388" w:rsidRPr="00367147" w:rsidRDefault="00624388" w:rsidP="0062438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</w:rPr>
      </w:pPr>
    </w:p>
    <w:p w:rsidR="00624388" w:rsidRDefault="00624388" w:rsidP="0062438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 w:rsidRPr="00367147">
        <w:rPr>
          <w:rFonts w:eastAsia="Times New Roman"/>
          <w:b/>
          <w:lang w:eastAsia="tr-TR"/>
        </w:rPr>
        <w:t>- MALZEMENİN TESLİMİ OKUL AMBARIDIR.</w:t>
      </w:r>
    </w:p>
    <w:p w:rsidR="00624388" w:rsidRDefault="00624388" w:rsidP="0062438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</w:p>
    <w:p w:rsidR="00624388" w:rsidRPr="00A847C1" w:rsidRDefault="00624388" w:rsidP="00624388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TEKLİF MEKTUPLARI OKUL İDARESİNE ELDEN DESLİM EDİLECEKTİR.</w:t>
      </w:r>
    </w:p>
    <w:p w:rsidR="008A64AD" w:rsidRPr="008A64AD" w:rsidRDefault="008A64AD" w:rsidP="008A64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04040"/>
          <w:lang w:eastAsia="tr-TR"/>
        </w:rPr>
      </w:pPr>
    </w:p>
    <w:p w:rsidR="008A64AD" w:rsidRPr="008A64AD" w:rsidRDefault="008A64AD" w:rsidP="008A64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04040"/>
          <w:lang w:eastAsia="tr-TR"/>
        </w:rPr>
      </w:pPr>
      <w:bookmarkStart w:id="0" w:name="_GoBack"/>
      <w:bookmarkEnd w:id="0"/>
    </w:p>
    <w:sectPr w:rsidR="008A64AD" w:rsidRPr="008A64AD" w:rsidSect="0084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F26"/>
    <w:multiLevelType w:val="hybridMultilevel"/>
    <w:tmpl w:val="1B82A104"/>
    <w:lvl w:ilvl="0" w:tplc="A39061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32220"/>
    <w:multiLevelType w:val="hybridMultilevel"/>
    <w:tmpl w:val="27BA8FE4"/>
    <w:lvl w:ilvl="0" w:tplc="7610C124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0D64"/>
    <w:multiLevelType w:val="hybridMultilevel"/>
    <w:tmpl w:val="7C52C3C2"/>
    <w:lvl w:ilvl="0" w:tplc="7610C12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D6DFD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CCE"/>
    <w:multiLevelType w:val="hybridMultilevel"/>
    <w:tmpl w:val="7F2894C2"/>
    <w:lvl w:ilvl="0" w:tplc="2236B7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B4BAC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E6983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21316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189A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765EB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24388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4D24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16F8E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46EA2"/>
    <w:rsid w:val="00851BCB"/>
    <w:rsid w:val="00852D0F"/>
    <w:rsid w:val="00853F80"/>
    <w:rsid w:val="00854829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7A5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97A7F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1FA8"/>
    <w:rsid w:val="00DC3105"/>
    <w:rsid w:val="00DC4A1A"/>
    <w:rsid w:val="00DC50BF"/>
    <w:rsid w:val="00DC624F"/>
    <w:rsid w:val="00DD04A0"/>
    <w:rsid w:val="00DD1494"/>
    <w:rsid w:val="00DD292F"/>
    <w:rsid w:val="00DD3A87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787E58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74D24"/>
  </w:style>
  <w:style w:type="paragraph" w:customStyle="1" w:styleId="Default">
    <w:name w:val="Default"/>
    <w:rsid w:val="0002131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YAKUP</cp:lastModifiedBy>
  <cp:revision>16</cp:revision>
  <dcterms:created xsi:type="dcterms:W3CDTF">2022-08-13T11:02:00Z</dcterms:created>
  <dcterms:modified xsi:type="dcterms:W3CDTF">2022-08-18T13:48:00Z</dcterms:modified>
</cp:coreProperties>
</file>